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C0" w:rsidRDefault="004C2434">
      <w:r>
        <w:t>nn 3/15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</w:pPr>
      <w:r w:rsidRPr="004C243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  <w:t>PRAVILNIK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 w:rsidRPr="004C2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O FINANCIJSKOM IZVJEŠTAVANJU U PRORAČUNSKOM RAČUNOVODSTVU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I. OPĆE ODREDBE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Pravilnikom o financijskom izvještavanju u proračunskom računovodstvu (dalje u tekstu: Pravilnik) propisuje se oblik i sadržaj financijskih izvještaja, razdoblja za koja se sastavljaju te obveza i rokovi njihova podnošenja.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Odredbe ovoga Pravilnika odnose se na državni proračun, proračune jedinica lokalne i područne (regionalne) samouprave, proračunske i izvanproračunske korisnike državnog proračuna te proračunske i izvanproračunske korisnike proračuna jedinica lokalne i područne (regionalne) samouprave definirane Zakonom o proračunu i utvrđene Registrom proračunskih i izvanproračunskih korisnika donesenim u skladu s Pravilnikom o utvrđivanju proračunskih i izvanproračunskih korisnika državnog proračuna i proračunskih i izvanproračunskih korisnika proračuna jedinica lokalne i područne (regionalne) samouprave te o načinu vođenja Registra proračunskih i izvanproračunskih korisnika (dalje u tekstu: proračuni, proračunski i izvanproračunski korisnici).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Osnovna svrha financijskih izvještaja jest dati informacije o financijskom položaju i uspješnosti ispunjenja postavljenih ciljeva (poslovanja) proračuna, proračunskih i izvanproračunskih korisnika.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Financijski izvještaji sastavljaju se za mjesečna razdoblja, razdoblja od 1. siječnja do 31. ožujka, od 1. siječnja do 30. lipnja, od 1. siječnja do 30. rujna i za proračunsku godinu.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Proračuni, proračunski i izvanproračunski korisnici financijske izvještaje za razdoblja u toku godine čuvaju do predaje financijskih izvještaja za isto razdoblje sljedeće godine, a godišnje financijske izvještaje čuvaju trajno i u izvorniku.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4.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Za sastavljanje financijskih izvještaja odgovorna je osoba koja rukovodi službom računovodstva proračuna, proračunskog i izvanproračunskog korisnika ili osoba kojoj je povjereno vođenje računovodstva.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Odgovorna osoba proračuna, proračunskog i izvanproračunskog korisnika ili osoba koju ona ovlasti potpisuje financijske izvještaje i odgovorna je za predaju.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II. OBRASCI FINANCIJSKIH IZVJEŠTAJA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5.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Financijski izvještaji se sastavljaju na sljedećim obrascima: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– Bilanca na Obrascu: BIL,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Izvještaj o prihodima i rashodima, primicima i izdacima na Obrascu: PR-RAS,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Izvještaj o rashodima prema funkcijskoj klasifikaciji na Obrascu: RAS-funkcijski,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Izvještaj o promjenama u vrijednosti i obujmu imovine i obveza na Obrascu: P-VRIO,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Izvještaj o obvezama na Obrascu: OBVEZE.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Obrasci iz stavka 1. ovoga članka nalaze se u prilogu ovoga Pravilnika i njegov su sastavni dio.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6.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Zaglavlja i podnožja obrazaca financijskih izvještaja jedinstveno su definirana za sve obrasce.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Zaglavlje obrazaca popunjava se na sljedeći način: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1"/>
        <w:gridCol w:w="270"/>
        <w:gridCol w:w="8140"/>
      </w:tblGrid>
      <w:tr w:rsidR="004C2434" w:rsidRPr="004C2434" w:rsidTr="004C243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naziv obveznika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upisuje se naziv proračuna, proračunskog i izvanproračunskog korisnika iz propisa, rješenja ili drugoga odgovarajućeg akta,</w:t>
            </w:r>
          </w:p>
        </w:tc>
      </w:tr>
      <w:tr w:rsidR="004C2434" w:rsidRPr="004C2434" w:rsidTr="004C243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RKP broj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upisuje se broj iz Registra proračunskih i izvanproračunskih korisnika,</w:t>
            </w:r>
          </w:p>
        </w:tc>
      </w:tr>
      <w:tr w:rsidR="004C2434" w:rsidRPr="004C2434" w:rsidTr="004C243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matični broj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upisuje se matični broj iz Obavijesti o razvrstavanju poslovnog subjekta prema NKD-u 2007. Državnog zavoda za statistiku,</w:t>
            </w:r>
          </w:p>
        </w:tc>
      </w:tr>
      <w:tr w:rsidR="004C2434" w:rsidRPr="004C2434" w:rsidTr="004C243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OIB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upisuje se osobni identifikacijski broj kojeg je proračunu, proračunskom i izvanproračunskom korisniku dodijelilo Ministarstvo financija – Porezna uprava,</w:t>
            </w:r>
          </w:p>
        </w:tc>
      </w:tr>
      <w:tr w:rsidR="004C2434" w:rsidRPr="004C2434" w:rsidTr="004C243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pošta i mjesto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upisuje se poštanski broj sjedišta proračuna, proračunskog i izvanproračunskog korisnika iz popisa poštanskih brojeva i naziv mjesta/grada prema sjedištu proračuna, proračunskog i izvanproračunskog korisnika,</w:t>
            </w:r>
          </w:p>
        </w:tc>
      </w:tr>
      <w:tr w:rsidR="004C2434" w:rsidRPr="004C2434" w:rsidTr="004C243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adresa sjedišta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upisuje se naziv sjedišta proračuna, proračunskog i izvanproračunskog korisnika: ulica i broj,</w:t>
            </w:r>
          </w:p>
        </w:tc>
      </w:tr>
      <w:tr w:rsidR="004C2434" w:rsidRPr="004C2434" w:rsidTr="004C243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razina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unose se oznake 11/12/13/21/22/23/31/41/42 koje označavaju sljedeće:</w:t>
            </w:r>
          </w:p>
        </w:tc>
      </w:tr>
      <w:tr w:rsidR="004C2434" w:rsidRPr="004C2434" w:rsidTr="004C243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 – proračunski korisnik državnog proračuna,</w:t>
            </w:r>
          </w:p>
        </w:tc>
      </w:tr>
      <w:tr w:rsidR="004C2434" w:rsidRPr="004C2434" w:rsidTr="004C243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 – razdjel – konsolidirani izvještaj,</w:t>
            </w:r>
          </w:p>
        </w:tc>
      </w:tr>
      <w:tr w:rsidR="004C2434" w:rsidRPr="004C2434" w:rsidTr="004C243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 – državni proračun,</w:t>
            </w:r>
          </w:p>
        </w:tc>
      </w:tr>
      <w:tr w:rsidR="004C2434" w:rsidRPr="004C2434" w:rsidTr="004C243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 – proračunski korisnik proračuna jedinice lokalne i područne (regionalne) samouprave,</w:t>
            </w:r>
          </w:p>
        </w:tc>
      </w:tr>
      <w:tr w:rsidR="004C2434" w:rsidRPr="004C2434" w:rsidTr="004C243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 – proračun jedinice lokalne i područne (regionalne) samouprave,</w:t>
            </w:r>
          </w:p>
        </w:tc>
      </w:tr>
      <w:tr w:rsidR="004C2434" w:rsidRPr="004C2434" w:rsidTr="004C243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 – konsolidirani proračun jedinice lokalne i područne (regionalne) samouprave,</w:t>
            </w:r>
          </w:p>
        </w:tc>
      </w:tr>
      <w:tr w:rsidR="004C2434" w:rsidRPr="004C2434" w:rsidTr="004C243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 – proračunski korisnik proračuna jedinice lokalne i područne (regionalne) samouprave koji obavlja poslove u sklopu funkcija koje se decentraliziraju,</w:t>
            </w:r>
          </w:p>
        </w:tc>
      </w:tr>
      <w:tr w:rsidR="004C2434" w:rsidRPr="004C2434" w:rsidTr="004C243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 – izvanproračunski korisnik državnog proračuna,</w:t>
            </w:r>
          </w:p>
        </w:tc>
      </w:tr>
      <w:tr w:rsidR="004C2434" w:rsidRPr="004C2434" w:rsidTr="004C243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 – izvanproračunski korisnik proračuna jedinice lokalne i područne (regionalne) samouprave,</w:t>
            </w:r>
          </w:p>
        </w:tc>
      </w:tr>
      <w:tr w:rsidR="004C2434" w:rsidRPr="004C2434" w:rsidTr="004C243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razdjel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proračunski i izvanproračunski korisnik državnog proračuna upisuje brojčanu </w:t>
            </w: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oznaku organizacijske klasifikacije razdjela državnog proračuna koji mu je nadležan,</w:t>
            </w:r>
          </w:p>
        </w:tc>
      </w:tr>
      <w:tr w:rsidR="004C2434" w:rsidRPr="004C2434" w:rsidTr="004C243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 xml:space="preserve">šifra djelatnosti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upisuje se brojčana oznaka razreda djelatnosti iz Obavijesti o razvrstavanju poslovnog subjekta prema NKD-u 2007. Državnog zavoda za statistiku,</w:t>
            </w:r>
          </w:p>
        </w:tc>
      </w:tr>
      <w:tr w:rsidR="004C2434" w:rsidRPr="004C2434" w:rsidTr="004C243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šifra županije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upisuje se statistička oznaka županije koju prema Pravilniku o registru prostornih jedinica dodjeljuje Državna geodetska uprava,</w:t>
            </w:r>
          </w:p>
        </w:tc>
      </w:tr>
      <w:tr w:rsidR="004C2434" w:rsidRPr="004C2434" w:rsidTr="004C243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šifra grada/općine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upisuje se statistička oznaka grada/općine koju prema Pravilniku o registru prostornih jedinica dodjeljuje Državna geodetska uprava,</w:t>
            </w:r>
          </w:p>
        </w:tc>
      </w:tr>
      <w:tr w:rsidR="004C2434" w:rsidRPr="004C2434" w:rsidTr="004C243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oznaka razdoblja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2434" w:rsidRPr="004C2434" w:rsidRDefault="004C2434" w:rsidP="004C24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upisuje se godina i mjesec kojim završava razdoblje za koje se obrazac predaje u formatu GGGG-MM.</w:t>
            </w:r>
          </w:p>
        </w:tc>
      </w:tr>
    </w:tbl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Podnožje obrazaca popunjava se na sljedeći način: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Mjesto ______ datum________ – upisuje se sjedište proračuna, proračunskog i izvanproračunskog korisnika, datum i godina,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osoba za kontaktiranje – upisuje se ime osobe koja je sastavila izvještaj,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telefon za kontakt – upisuje se telefonski broj osobe za kontaktiranje,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odgovorna osoba – upisuje se ime osobe određene u skladu s člankom 4. stavkom 2. ovoga Pravilnika,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M. P. – oznaka za mjesto pečata.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Podaci koji se odnose na novčane iznose u obrasce se upisuju u kunama bez lipa.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III. SADRŽAJ I STRUKTURA FINANCIJSKIH IZVJEŠTAJA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7.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Financijski izvještaji državnog proračuna sastoje se od: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za proračunsku godinu: Bilance, Izvještaja o prihodima i rashodima, primicima i izdacima, Izvještaja o rashodima prema funkcijskoj klasifikaciji, Izvještaja o promjenama u vrijednosti i obujmu imovine i obveza i Bilješki,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za razdoblja od 1. siječnja do 31. ožujka, od 1. siječnja do 30. lipnja i od 1. siječnja do 30. rujna: Izvještaja o prihodima i rashodima, primicima i izdacima i Bilješki.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Financijski izvještaji proračunskih korisnika državnog proračuna sastoje se od: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za proračunsku godinu: Bilance, Izvještaja o prihodima i rashodima, primicima i izdacima, Izvještaja o rashodima prema funkcijskoj klasifikaciji, Izvještaja o promjenama u vrijednosti i obujmu imovine i obveza i Bilješki,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za razdoblje od 1. siječnja do 30. lipnja: Izvještaja o prihodima i rashodima, primicima i izdacima i Bilješki,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za razdoblja od 1. siječnja do 31. ožujka i od 1. siječnja do 30. rujna Izvještaja o prihodima i rashodima, primicima i izdacima,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– za mjesečna razdoblja Izvještaja o obvezama.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Financijski izvještaji izvanproračunskih korisnika državnog proračuna sastoje se od: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za proračunsku godinu: Bilance, Izvještaja o prihodima i rashodima, primicima i izdacima, Izvještaja o rashodima prema funkcijskoj klasifikaciji, Izvještaja o promjenama u vrijednosti i obujmu imovine i obveza, Izvještaja o obvezama i Bilješki,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za razdoblja od 1. siječnja do 31. ožujka, od 1. siječnja do 30. lipnja i od 1. siječnja do 30. rujna: Izvještaja o prihodima i rashodima, primicima i izdacima, Izvještaja o obvezama i Bilješki.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Financijski izvještaji proračuna jedinica lokalne i područne (regionalne) samouprave sastoje se od: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za proračunsku godinu: Bilance, Izvještaja o prihodima i rashodima, primicima i izdacima, Izvještaja o rashodima prema funkcijskoj klasifikaciji, Izvještaja o promjenama u vrijednosti i obujmu imovine i obveza, Izvještaja o obvezama i Bilješki,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za razdoblja od 1. siječnja do 31. ožujka, od 1. siječnja do 30. lipnja i od 1. siječnja do 30. rujna: Izvještaja o prihodima i rashodima, primicima i izdacima, Izvještaja o obvezama i Bilješki.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(5) Financijski izvještaji proračunskih i izvanproračunskih korisnika proračuna jedinica lokalne i područne (regionalne) samouprave sastoje se od: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za proračunsku godinu: Bilance, Izvještaja o prihodima i rashodima, primicima i izdacima, Izvještaja o rashodima prema funkcijskoj klasifikaciji, Izvještaja o promjenama u vrijednosti i obujmu imovine i obveza, Izvještaja o obvezama i Bilješki,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za razdoblje od 1. siječnja do 30. lipnja: Izvještaja o prihodima i rashodima, primicima i izdacima, Izvještaja o obvezama i Bilješki,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za razdoblja od 1. siječnja do 31. ožujka i od 1. siječnja do 30. rujna Izvještaja o prihodima i rashodima, primicima i izdacima.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r-HR"/>
        </w:rPr>
      </w:pPr>
      <w:r w:rsidRPr="004C243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r-HR"/>
        </w:rPr>
        <w:t>1. Sadržaj obrazaca financijskih izvještaja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8.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Obrazac: BIL sadrži sljedeće: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stupac 1 – broj računa iz računskog plana,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stupac 2 – naziv,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stupac 3 – AOP oznaka,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stupac 4 – stanje 1. siječnja godine za koju se sastavlja izvještaj odnosno na dan početka poslovanja u toku godine,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stupac 5 – stanje 31. prosinca godine za koju se sastavlja izvještaj odnosno na dan prestanka poslovanja,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stupac 6 – indeks promjene stanja (upisuje se cijeli broj bez decimala).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Članak 9.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Obrazac: PR-RAS sadrži sljedeće: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stupac 1 – broj računa iz računskog plana,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stupac 2 – naziv,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stupac 3 – AOP oznaka,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stupac 4 – ostvareno u izvještajnom razdoblju prethodne godine,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stupac 5 – ostvareno u izvještajnom razdoblju tekuće godine,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stupac 6 – indeks ostvarenja u odnosu na isto razdoblje prethodne godine (upisuje se cijeli broj bez decimala).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10.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Obrazac: RAS – funkcijski sadrži sljedeće: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stupac 1 – brojčana oznaka funkcijske klasifikacije,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stupac 2 – naziv,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stupac 3 – AOP oznaka,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stupac 4 – ostvareno u izvještajnom razdoblju prethodne godine,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stupac 5 – ostvareno u izvještajnom razdoblju tekuće godine.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Iznosi koji se upisuju u stupce 4 i 5 Obrasca: RAS – funkcijski moraju odgovarati ukupno iskazanim rashodima razreda 3 Rashodi poslovanja i 4 Rashodi za nabavu nefinancijske imovine u Obrascu: PR-RAS.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11.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Obrazac: P-VRIO sadrži sljedeće: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stupac 1 – broj računa iz računskog plana,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stupac 2 – naziv,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stupac 3 – AOP oznaka,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stupac 4 – ostvareno u izvještajnom razdoblju tekuće godine – povećanje,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stupac 5 – ostvareno u izvještajnom razdoblju tekuće godine – smanjenje.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12.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Obrazac: OBVEZE sadrži sljedeće: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– stupac 1 – broj računa iz računskog plana,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stupac 2 – naziv,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stupac 3 – AOP oznaka,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stupac 4 – iznos.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r-HR"/>
        </w:rPr>
      </w:pPr>
      <w:r w:rsidRPr="004C243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r-HR"/>
        </w:rPr>
        <w:t>2. Bilješke uz financijske izvještaje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13.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Bilješke su dopuna podataka uz financijske izvještaje.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Bilješke mogu biti opisne, brojčane ili kombinirane. Označavaju se rednim brojevima s pozivom na AOP oznaku izvještaja na koju se odnose.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14.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Obvezne Bilješke uz Bilancu jesu: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Pregled stanja i rokova dospijeća dugoročnih i kratkoročnih kredita i zajmova te posebno robnih zajmova i financijskih najmova (</w:t>
      </w:r>
      <w:proofErr w:type="spellStart"/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leasing</w:t>
      </w:r>
      <w:proofErr w:type="spellEnd"/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u Tablici 1. Dani zajmovi i primljene otplate, Tablici 2. Primljeni krediti i zajmovi te otplate i Tablici 3. Primljeni robni zajmovi i financijski najmovi,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Pregled dospjelih kamata na kredite i zajmove u Tablici 4. Dospjele kamate na kredite i zajmove,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Pregled ostalih ugovornih odnosa i slično koji uz ispunjenje određenih uvjeta, mogu postati obveza ili imovina (dana kreditna pisma, hipoteke, sporovi na sudu koji su u tijeku i slično).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Tablice iz stavka 1. ovoga članka nalaze se u prilogu ovoga Pravilnika i njegov su sastavni dio.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Jedinice lokalne i područne (regionalne) samouprave predaju tablice iz stavka 1. ovoga članka u elektroničkom obliku Ministarstvu financija do 15. veljače tekuće za prethodnu godinu.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15.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Bilješkama uz Izvještaj o prihodima i rashodima, primicima i izdacima potrebno je navesti razloge zbog kojih je došlo do većih odstupanja od ostvarenja u izvještajnom razdoblju prethodne godine.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16.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Bilješkama uz Izvještaj o promjenama u vrijednosti i obujmu imovine i obveza objašnjavaju se značajnije promjene u vrijednosti i obujmu imovine i obveza.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17.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Jedinice lokalne i područne (regionalne) samouprave uz financijske izvještaje za proračunsku godinu sastavljaju obveznu Bilješku Izvještaj jedinica lokalne i područne (regionalne) samouprave o vlasničkim udjelima/neto imovini u elektroničkom obliku na Obrascu: UDJ.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Obrazac: UDJ nalazi se u prilogu ovoga Pravilnika i njegov je sastavni dio.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(3) Obrazac: UDJ predaje se u elektroničkom obliku Ministarstvu financija do 25. veljače za razdoblje od 1. listopada do 31. prosinca prethodne godine, a 20 dana po isteku izvještajnog razdoblja za razdoblja od 1. siječnja do 31. ožujka, od 1. travnja do 30. lipnja i od 1. srpnja do 30. rujna samo u slučaju nastalih promjena u vlasničkim udjelima.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IV. KONSOLIDACIJA FINANCIJSKIH IZVJEŠTAJA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18.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Konsolidirani financijski izvještaji jesu izvještaji u kojima su podaci za grupu (više međusobno povezanih proračuna i/ili proračunskih i izvanproračunskih korisnika) prezentirani kao da se radi o jedinstvenom subjektu.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Ministarstva i druga državna tijela na razini razdjela državnog proračuna konsolidiraju financijske izvještaje proračunskih korisnika koji su prema organizacijskoj klasifikaciji u njihovoj nadležnosti i svoj financijski izvještaj te sastavljaju konsolidirani financijski izvještaj razdjela.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Jedinica lokalne i područne (regionalne) samouprave konsolidira financijske izvještaje proračunskih korisnika koji su prema organizacijskoj klasifikaciji u njezinoj nadležnosti i svoj financijski izvještaj te sastavlja konsolidirani financijski izvještaj proračuna jedinice lokalne i područne (regionalne) samouprave.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Ministarstvo financija konsolidira za proračunsku godinu: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konsolidirane financijske izvještaje iz stavka 2. ovoga članka i financijski izvještaj državnog proračuna te sastavlja konsolidirani financijski izvještaj državnog proračuna,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konsolidirane financijske izvještaje državnog proračuna iz točke 1. ovoga stavka i financijske izvještaje izvanproračunskih korisnika državnog proračuna te sastavlja konsolidirani financijski izvještaj središnjeg proračuna,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konsolidirane financijske izvještaje proračuna svih jedinica lokalne i područne (regionalne) samouprave i financijske izvještaje svih izvanproračunskih korisnika jedinica lokalne i područne (regionalne) samouprave te ih iskazuje u konsolidiranom financijskom izvještaju,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 konsolidirani financijski izvještaj središnjeg proračuna iz točke 2. ovoga stavka i konsolidirani financijski izvještaj iz točke 3. ovoga stavka te sastavlja konsolidirani financijski izvještaj općeg proračuna.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(5) Uz sadržaj propisan člancima 13., 14., 15. i 16. ovoga Pravilnika u Bilješkama uz konsolidirane financijske izvještaje iskazuju se: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– </w:t>
      </w:r>
      <w:proofErr w:type="spellStart"/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unutargrupne</w:t>
      </w:r>
      <w:proofErr w:type="spellEnd"/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transakcije koje su u izvještajima eliminirane,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manjak ili višak u poslovanju grupe ako je ostvaren,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pregled strukture manjka/viška po proračunskim i izvanproračunskim korisnicima,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pozicije iz financijskih izvještaja proračuna i/ili proračunskih i izvanproračunskih korisnika na kojima je ostvareno značajnije odstupanje u odnosu na prethodnu godinu.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V. STATUSNE PROMJENE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Članak 19.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Statusne promjene proračuna i proračunskih korisnika jesu: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spajanje dvaju ili više proračuna ili proračunskih korisnika u novu jedinicu,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pripajanje jednog ili više proračuna ili proračunskih korisnika postojećoj jedinici i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podjela proračuna ili proračunskog korisnika u dvije ili više novih jedinica.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Kod statusne promjene spajanja, svaki od proračuna odnosno proračunskih korisnika koji se spajaju sastavlja financijske izvještaje za proračunsku godinu s datumom koji prethodi datumu spajanja. Jedinica nastala spajanjem otvara računovodstvene knjige na temelju konsolidacije Bilanci. Jedinica nastala spajanjem u Izvještaj o prihodima i rashodima, primicima i izdacima na Obrascu: PR-RAS za tekuću godinu ne unosi podatke u stupac »Ostvareno u izvještajnom razdoblju prethodne godine«, a u stupac »Ostvareno u izvještajnom razdoblju tekuće godine« unosi podatke o ostvarenju od datuma spajanja.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Kod statusne promjene pripajanja, proračuni odnosno proračunski korisnici koji se pripajaju jedinici koja je zadržala OIB sastavljaju financijske izvještaje za proračunsku godinu s datumom koji prethodi datumu pripajanja. Jedinica koja je zadržala OIB evidentira promjene u svojim računovodstvenim knjigama na temelju Bilanci pripojenih jedinica. Jedinica koja je zadržala OIB u Izvještaj o prihodima i rashodima, primicima i izdacima na Obrascu: PR-RAS unosi podatke u stupac »Ostvareno u izvještajnom razdoblju prethodne godine« iz svojih računovodstvenih knjiga za izvještajno razdoblje prethodne godine, a u stupac »Ostvareno u izvještajnom razdoblju tekuće godine« unosi podatke o ostvarenju tekućeg razdoblja za svoje poslovanje do datuma pripajanja i za poslovanje s pripojenom jedinicom od datuma pripajanja.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Kod statusne promjene podjele proračun odnosno proračunski korisnik koji se dijeli sastavlja financijske izvještaje za proračunsku godinu na dan koji prethodi podjeli, a nove jedinice otvaraju računovodstvene knjige sa stanjima koja ovise o međusobno izvršenoj podjeli imovine i obveza. Nove jedinice u Izvještaj o prihodima i rashodima, primicima i izdacima na Obrascu: PR-RAS za tekuću godinu ne unose podatke u stupac »Ostvareno u izvještajnom razdoblju prethodne godine«.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(5) Proračuni i proračunski korisnici kod kojih je došlo do statusnih promjena moraju u roku od najviše 60 dana od nastanka statusne promjene sastaviti i predati financijske izvještaje koji se sastavljaju za proračunsku godinu s datumom koji prethodi datumu nastanka statusne promjene.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(6) Financijski izvještaji iz stavka 5. ovoga članka predaju se nadležnom područnom uredu Državnog ureda za reviziju i instituciji ovlaštenoj za obradu podataka, te nadležnom proračunu, odnosno razdjelu radi konsolidacije. 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(7) Financijske izvještaje, koji su sastavljeni za razdoblje prije statusnih promjena, potpisuje osoba koja je bila odgovorna za poslovanje proračuna i proračunskog korisnika u razdoblju na koje se izvještaji odnose.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20.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Pravne osobe koje su postale proračunski korisnici, a do tada su vodile računovodstvo poduzetnika ili neprofitno računovodstvo ne popunjavaju stupac »Ostvareno u izvještajnom razdoblju prethodne godine« u Izvještaj o prihodima i rashodima, primicima i izdacima na Obrascu: PR-RAS.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Za proračunske odnosno izvanproračunske korisnike kojima danom brisanja iz Registra proračunskih i izvanproračunskih korisnika prestaje status proračunskog odnosno izvanproračunskog </w:t>
      </w: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korisnika, financijske izvještaje za proračunsku godinu sastavlja i potpisuje osoba koja je bila odgovorna za poslovanje proračuna ili korisnika do datuma brisanja iz Registra.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VI. PREDAJA FINANCIJSKIH IZVJEŠTAJA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21.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Državni proračun, jedinice lokalne i područne (regionalne) samouprave i izvanproračunski korisnici državnog proračuna predaju financijske izvještaje za proračunsku godinu i razdoblja od 1. siječnja do 31. ožujka, od 1. siječnja do 30. lipnja i od 1. siječnja do 30. rujna instituciji ovlaštenoj za obradu podataka.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Proračunski korisnici državnog proračuna predaju financijske izvještaje: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za proračunsku godinu i razdoblje od 1. siječnja do 30. lipnja razdjelu kojem pripadaju prema organizacijskoj klasifikaciji državnog proračuna i instituciji ovlaštenoj za obradu podataka, a proračunski korisnici koji se prema organizacijskoj klasifikaciji državnog proračuna klasificiraju kao razdjel financijske izvještaje predaju instituciji ovlaštenoj za obradu podataka,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za razdoblja od 1. siječnja do 31. ožujka i od 1. siječnja do 30. rujna instituciji ovlaštenoj za obradu podataka,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za mjesečna razdoblja razdjelima kojima pripadaju prema organizacijskoj klasifikaciji državnog proračuna, a proračunski korisnici koji se prema organizacijskoj klasifikaciji državnog proračuna klasificiraju kao razdjel financijske izvještaje predaju instituciji ovlaštenoj za obradu podataka.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Proračunski i izvanproračunski korisnici proračuna jedinica lokalne i područne (regionalne) samouprave predaju financijske izvještaje: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za proračunsku godinu i za razdoblje od 1. siječnja do 30. lipnja nadležnoj jedinici lokalne i područne (regionalne) samouprave i instituciji ovlaštenoj za obradu podataka,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za razdoblja od 1. siječnja do 31. ožujka i 1. siječnja do 30. rujna instituciji ovlaštenoj za obradu podataka.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Proračunski korisnici proračuna jedinica lokalne i područne (regionalne) samouprave koji su procesom decentralizacije prešli iz državnog u proračune jedinica lokalne i područne (regionalne) samouprave predaju financijske izvještaje za proračunsku godinu nadležnoj jedinici lokalne i područne (regionalne) samouprave, instituciji ovlaštenoj za obradu podataka i ministarstvu koje je za njih bilo nadležno prije procesa decentralizacije.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(5) Proračuni, proračunski i izvanproračunski korisnici financijske izvještaje za proračunsku godinu predaju i nadležnom područnom uredu Državnog ureda za reviziju.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22.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Ministarstvo financija predaje konsolidirani financijski izvještaj općeg proračuna za proračunsku godinu Državnom uredu za reviziju.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Proračunski korisnici državnog proračuna koji se prema organizacijskoj klasifikaciji državnog proračuna klasificiraju kao razdjeli predaju konsolidirane financijske izvještaje za proračunsku godinu, za razdoblje od 1. siječnja do 30. lipnja i mjesečna razdoblja instituciji ovlaštenoj za obradu podataka.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(3) Jedinice lokalne i područne (regionalne) samouprave predaju konsolidirane financijske izvještaje za proračunsku godinu i razdoblje od 1. siječnja do 30. lipnja instituciji ovlaštenoj za obradu podataka.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23.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Proračuni, proračunski i izvanproračunski korisnici predaju instituciji ovlaštenoj za obradu podataka financijske izvještaje u elektroničkom obliku objavljene na internetskoj stranici Ministarstva financija s Referentnom stranicom Izvještaja proračuna, proračunskih i izvanproračunskih korisnika koja se nalazi u prilogu i sastavni je dio ovoga Pravilnika.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Uz elektronički oblik Referentne stranice iz stavka 1. ovoga članka predaje se njen ispis ovjeren potpisom odgovorne osobe i pečatom.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24.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Državni proračun predaje financijske izvještaje: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za proračunsku godinu do 28. veljače tekuće za prethodnu godinu,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za razdoblja od 1. siječnja do 31. ožujka, od 1. siječnja do 30. lipnja i od 1. siječnja do 30. rujna u roku od 20 dana po isteku izvještajnog razdoblja.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Proračunski korisnici državnog proračuna predaju financijske izvještaje: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za proračunsku godinu do 31. siječnja tekuće za prethodnu godinu,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za razdoblja od 1. siječnja do 31. ožujka, od 1. siječnja do 30. lipnja i od 1. siječnja do 30. rujna u roku od 10 dana po isteku izvještajnog razdoblja,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za mjesečna razdoblja u roku od 10 dana po isteku izvještajnog razdoblja.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Izvanproračunski korisnici državnog proračuna predaju financijske izvještaje: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za proračunsku godinu do 15. veljače tekuće za prethodnu godinu,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za razdoblja od 1. siječnja do 31. ožujka, od 1. siječnja do 30. lipnja i od 1. siječnja do 30. rujna u roku od 20 dana po isteku izvještajnog razdoblja.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Jedinice lokalne i područne (regionalne) samouprave predaju financijske izvještaje: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za proračunsku godinu do 15. veljače tekuće za prethodnu godinu,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za razdoblja od 1. siječnja do 31. ožujka, od 1. siječnja do 30. lipnja i od 1. siječnja do 30. rujna u roku od 10 dana po isteku izvještajnog razdoblja.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(5) Proračunski korisnici proračuna jedinice lokalne i područne (regionalne) samouprave predaju financijske izvještaje: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za proračunsku godinu do 31. siječnja tekuće za prethodnu godinu,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za razdoblja od 1. siječnja do 31. ožujka, od 1. siječnja do 30. lipnja i od 1. siječnja do 30. rujna u roku od 10 dana po isteku izvještajnog razdoblja.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(6) Izvanproračunski korisnici proračuna jedinice lokalne i područne (regionalne) samouprave predaju financijske izvještaje: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za proračunsku godinu do 15. veljače tekuće za prethodnu godinu,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za razdoblja od 1. siječnja do 31. ožujka, od 1. siječnja do 30. lipnja i od 1. siječnja do 30. rujna u roku od 20 dana po isteku izvještajnog razdoblja.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25.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Proračunski korisnici državnog proračuna koji se prema organizacijskoj klasifikaciji državnog proračuna klasificiraju kao razdjeli predaju konsolidirane financijske izvještaje: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za proračunsku godinu do 28. veljače tekuće za prethodnu godinu,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za razdoblje od 1. siječnja do 30. lipnja u roku od 20 dana po isteku izvještajnog razdoblja,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za mjesečna razdoblja u roku od 15 dana po isteku izvještajnog razdoblja.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Jedinice lokalne i područne (regionalne) samouprave predaju konsolidirane financijske izvještaje: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za proračunsku godinu do 28. veljače tekuće za prethodnu godinu,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za razdoblje od 1. siječnja do 30. lipnja u roku od 20 dana po isteku izvještajnog razdoblja.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Ministarstvo financija sastavlja konsolidirani financijski izvještaj općeg proračuna za proračunsku godinu do 30. travnja tekuće za prethodnu godinu.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VII. JEZIK I VALUTA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26.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Financijski izvještaji sastavljaju se na hrvatskom jeziku, a podaci koji se odnose na novčane iznose upisuju se u kunama.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VIII. OBJAVA FINANCIJSKIH IZVJEŠTAJA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27.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Jedinice lokalne i područne (regionalne) samouprave, proračunski i izvanproračunski korisnici objavljuju godišnje financijske izvještaje na svojim internetskim stranicama najkasnije u roku od osam dana od dana njihove predaje.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Proračunski i izvanproračunski korisnici koji nemaju vlastite internetske stranice objavljuju godišnje financijske izvještaje iz stavka 1. ovoga članka na internetskim stranicama nadležnog razdjela organizacijske klasifikacije državnog proračuna, odnosno nadležne jedinice lokalne i područne (regionalne) samouprave, u roku od osam dana od dana njihove predaje.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IX. PRIJELAZNE I ZAVRŠNE ODREDBE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28.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(1) Godišnji financijski izvještaji za 2014. godinu predavat će se na obrascima iz Pravilnika o financijskom izvještavanju u proračunskom računovodstvu (»Narodne novine«, br. 32/11), a sukladno rokovima iz ovoga Pravilnika. 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Prvi financijski izvještaji na obrascima iz ovoga Pravilnika predavat će se za prvo izvještajno razdoblje u 2015. godini.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29.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Danom stupanja na snagu ovoga Pravilnika prestaje važiti Pravilnik o financijskom izvještavanju u proračunskom računovodstvu (»Narodne novine«, br. 32/11).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30.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Ovaj Pravilnik stupa na snagu prvog dana od dana objave u »Narodnim novinama«. 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400-06/14-01/301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</w:t>
      </w:r>
      <w:proofErr w:type="spellEnd"/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 513-05-02-14-3</w:t>
      </w:r>
    </w:p>
    <w:p w:rsidR="004C2434" w:rsidRPr="004C2434" w:rsidRDefault="004C2434" w:rsidP="004C2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Zagreb, 31. prosinca 2014.</w:t>
      </w:r>
    </w:p>
    <w:p w:rsidR="004C2434" w:rsidRPr="004C2434" w:rsidRDefault="004C2434" w:rsidP="004C2434">
      <w:pPr>
        <w:spacing w:before="100" w:beforeAutospacing="1" w:after="100" w:afterAutospacing="1" w:line="240" w:lineRule="auto"/>
        <w:ind w:left="73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Ministar financija</w:t>
      </w: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proofErr w:type="spellStart"/>
      <w:r w:rsidRPr="004C2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mr</w:t>
      </w:r>
      <w:proofErr w:type="spellEnd"/>
      <w:r w:rsidRPr="004C2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. </w:t>
      </w:r>
      <w:proofErr w:type="spellStart"/>
      <w:r w:rsidRPr="004C2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sc</w:t>
      </w:r>
      <w:proofErr w:type="spellEnd"/>
      <w:r w:rsidRPr="004C2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. Boris </w:t>
      </w:r>
      <w:proofErr w:type="spellStart"/>
      <w:r w:rsidRPr="004C2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Lalovac</w:t>
      </w:r>
      <w:proofErr w:type="spellEnd"/>
      <w:r w:rsidRPr="004C2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,</w:t>
      </w:r>
      <w:r w:rsidRPr="004C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v. r.</w:t>
      </w:r>
    </w:p>
    <w:p w:rsidR="004C2434" w:rsidRPr="004C2434" w:rsidRDefault="004C2434" w:rsidP="004C243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hyperlink r:id="rId4" w:history="1">
        <w:r w:rsidRPr="004C2434">
          <w:rPr>
            <w:rFonts w:ascii="Times New Roman" w:eastAsia="Times New Roman" w:hAnsi="Times New Roman" w:cs="Times New Roman"/>
            <w:b/>
            <w:bCs/>
            <w:color w:val="0000FF"/>
            <w:sz w:val="36"/>
            <w:u w:val="single"/>
            <w:lang w:eastAsia="hr-HR"/>
          </w:rPr>
          <w:t>OBRASCI</w:t>
        </w:r>
      </w:hyperlink>
    </w:p>
    <w:p w:rsidR="004C2434" w:rsidRDefault="004C2434"/>
    <w:sectPr w:rsidR="004C2434" w:rsidSect="004C2434">
      <w:pgSz w:w="11906" w:h="16838"/>
      <w:pgMar w:top="993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2434"/>
    <w:rsid w:val="00206163"/>
    <w:rsid w:val="004C2434"/>
    <w:rsid w:val="00721139"/>
    <w:rsid w:val="007A243E"/>
    <w:rsid w:val="008D7B0A"/>
    <w:rsid w:val="00B447C0"/>
    <w:rsid w:val="00E0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7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roj-d">
    <w:name w:val="broj-d"/>
    <w:basedOn w:val="Normal"/>
    <w:rsid w:val="004C243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  <w:lang w:eastAsia="hr-HR"/>
    </w:rPr>
  </w:style>
  <w:style w:type="paragraph" w:customStyle="1" w:styleId="clanak-">
    <w:name w:val="clanak-"/>
    <w:basedOn w:val="Normal"/>
    <w:rsid w:val="004C24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kurz-s">
    <w:name w:val="t-10-9-kurz-s"/>
    <w:basedOn w:val="Normal"/>
    <w:rsid w:val="004C24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eastAsia="hr-HR"/>
    </w:rPr>
  </w:style>
  <w:style w:type="paragraph" w:customStyle="1" w:styleId="t-11-9-sred">
    <w:name w:val="t-11-9-sred"/>
    <w:basedOn w:val="Normal"/>
    <w:rsid w:val="004C24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customStyle="1" w:styleId="t-12-9-fett-s">
    <w:name w:val="t-12-9-fett-s"/>
    <w:basedOn w:val="Normal"/>
    <w:rsid w:val="004C24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t-9-8-potpis">
    <w:name w:val="t-9-8-potpis"/>
    <w:basedOn w:val="Normal"/>
    <w:rsid w:val="004C2434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4C24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tb-na18">
    <w:name w:val="tb-na18"/>
    <w:basedOn w:val="Normal"/>
    <w:rsid w:val="004C24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hr-HR"/>
    </w:rPr>
  </w:style>
  <w:style w:type="paragraph" w:customStyle="1" w:styleId="clanak">
    <w:name w:val="clanak"/>
    <w:basedOn w:val="Normal"/>
    <w:rsid w:val="004C24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4C2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bez-uvl">
    <w:name w:val="t-9-8-bez-uvl"/>
    <w:basedOn w:val="Normal"/>
    <w:rsid w:val="004C2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-9-8-2-char">
    <w:name w:val="t-9-8-2-char"/>
    <w:basedOn w:val="Zadanifontodlomka"/>
    <w:rsid w:val="004C2434"/>
  </w:style>
  <w:style w:type="paragraph" w:customStyle="1" w:styleId="klasa2">
    <w:name w:val="klasa2"/>
    <w:basedOn w:val="Normal"/>
    <w:rsid w:val="004C2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1">
    <w:name w:val="bold1"/>
    <w:basedOn w:val="Zadanifontodlomka"/>
    <w:rsid w:val="004C2434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4C24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13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rodne-novine.nn.hr/clanci/sluzbeni/dodatni/434365.pdf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3961</Words>
  <Characters>22580</Characters>
  <Application>Microsoft Office Word</Application>
  <DocSecurity>0</DocSecurity>
  <Lines>188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SPUD-Lara</dc:creator>
  <cp:lastModifiedBy>SPUD-Lara</cp:lastModifiedBy>
  <cp:revision>1</cp:revision>
  <dcterms:created xsi:type="dcterms:W3CDTF">2015-01-13T06:28:00Z</dcterms:created>
  <dcterms:modified xsi:type="dcterms:W3CDTF">2015-01-13T07:48:00Z</dcterms:modified>
</cp:coreProperties>
</file>